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Ma_scary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1010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10101"/>
          <w:sz w:val="22"/>
          <w:szCs w:val="22"/>
          <w:rtl w:val="0"/>
        </w:rPr>
        <w:t xml:space="preserve">Patrik Adamec / Karíma Al-Mukhtarová / Karel Balcar / Radka Bodzewicz / Eva Fajčíková / Matěj Hrbek / Tomáš Jetela / Jiří Marek / Petr Nikl / Marcela Putnová / Lucie Rosická / Sota Sakuma František Skála / František Antonín Skála / Timo / Jakub Tomáš / Jakub Tytykalo / Jindra Viková / Jan Vytiska / Moemi Yamamoto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1010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1010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10101"/>
          <w:sz w:val="22"/>
          <w:szCs w:val="22"/>
          <w:rtl w:val="0"/>
        </w:rPr>
        <w:t xml:space="preserve">5.6. - 13.7. 2024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1010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Výstava Ma_scary ve společném prostoru představuje původní masky přírodních národů s těmi, které je možné najít v práci současných výtvarných umělců, kteří se tématem dlouhodobě zabývají.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Ať už si člověk nasadí nebo nanese na tvář jakoukoli masku, nikdy to nedělá bezdůvodně, vždy ho k tomu vede něco konkrétního. Jednou se díky ní stane někým jiným, příště jejím prostřednictvím vystaví hráz mezi sebou a potenciálně nebezpečným nebo nepřátelským prostředím. Jindy ji zas použije jen tak pro zábavu nebo jako ozdravný prostředek, který má očistit a omladit kůži. Je v podstatě jedno, jestli se jedná o masku rituální, pracovní, karnevalovou nebo pleťovou, její úkol s sebou vždy nese úkol, který přesahuje parametry každodennosti. A bylo to tak odjakživa.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Masky jsou z podstaty magické předměty, které v zásadě podtrhují, skrývají nebo mění identitu svého nositele. Člověk se jejich prostřednictvím nejčastěji chránil nebo se snažil dosáhnout interakce s tím, co jej přesahovalo – s přírodními silami, duchy, démony, bohy, ale i se systémem. Původ mají v dávné historii, a jakkoli se jejich účel i podoba během doby významně posouvaly a měnily, součástí lidské existence jsou i dnes. Jednou jako rouška, příště jako líčení, symbolický artefakt nebo „jen“ záměrná změna mimiky, a tím i výrazu tváře. I výmluvnou grimasou člověk často dosáhne většího účinku než hodinami marného přesvědčování.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Jakkoli může maska sloužit také k tomu, aby se člověk stal „neviditelným“, tedy splynul s okolím, je to spíš výjimka z pravidla. Maskovaný člověk k sobě častěji pozornost spíš přitáhne a nejednou se sám stává katalyzátorem dějů. Maska má různé schopnosti, ale téměř vždy jsou jejím vedlejší efektem emoce. Ať už našim dovednostem přidává nebo ubírá, v oblasti sociálních vztahů je především ztělesněním manipulativní moci. Už proto z lidského života pravděpodobně nezmizí nikdy.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Radek Wohlmuth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Ma_Scary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5.6. - 13.7. 2024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Kurátor: Radek Wohlmuth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Bold Gallery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 Měšťanského pivovaru 6a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170 00 Praha 7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Otevírací doba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út – pá   14:00–18:00     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           11:00-18:00 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galerii: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Bold Gallery se zaměřuje na současné umění. Od svého otevření v roce 2020 představuje místo setkávání, zážitků a objevů v oblíbené čtvrti pražských Holešovic. Řadí se mezi nejmladší výstavní prostory se zaměřením na současné umění v hlavním městě. Vznikla díky galeristovi a majiteli Galerie a aukčního domu Arcimboldo Oldřichu Hejtmánkovi. Jeho cílem je utvořit další jedinečné místo pro sběratele, kteří hledají netradiční a současné umění z celého světa. Propojuje tak díla, která byla jednou současná, s těmi, která jsou současná nyní.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Web: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https://www.boldgallery.art/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IG: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https://www.instagram.com/boldgalleryprague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FB: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https://www.facebook.com/boldgalleryprague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Kontakt pro média: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Petra Makuková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petra@boldgallery.art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992" w:top="1134" w:left="1418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9092" cy="63612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092" cy="6361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lang w:eastAsia="ar-SA"/>
    </w:rPr>
  </w:style>
  <w:style w:type="paragraph" w:styleId="Nadpis1">
    <w:name w:val="heading 1"/>
    <w:basedOn w:val="Normln"/>
    <w:next w:val="Normln"/>
    <w:qFormat w:val="1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kern w:val="1"/>
      <w:sz w:val="28"/>
    </w:rPr>
  </w:style>
  <w:style w:type="paragraph" w:styleId="Nadpis2">
    <w:name w:val="heading 2"/>
    <w:basedOn w:val="Normln"/>
    <w:next w:val="Normln"/>
    <w:qFormat w:val="1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i w:val="1"/>
    </w:rPr>
  </w:style>
  <w:style w:type="paragraph" w:styleId="Nadpis3">
    <w:name w:val="heading 3"/>
    <w:basedOn w:val="Normln"/>
    <w:next w:val="Normln"/>
    <w:qFormat w:val="1"/>
    <w:pPr>
      <w:keepNext w:val="1"/>
      <w:numPr>
        <w:ilvl w:val="2"/>
        <w:numId w:val="1"/>
      </w:numPr>
      <w:spacing w:after="60" w:before="240"/>
      <w:outlineLvl w:val="2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Symbol" w:cs="Symbol" w:hAnsi="Symbol" w:hint="default"/>
    </w:rPr>
  </w:style>
  <w:style w:type="character" w:styleId="WW8Num2z1" w:customStyle="1">
    <w:name w:val="WW8Num2z1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3z0" w:customStyle="1">
    <w:name w:val="WW8Num3z0"/>
    <w:rPr>
      <w:rFonts w:ascii="Wingdings" w:cs="Wingdings" w:hAnsi="Wingdings" w:hint="default"/>
      <w:sz w:val="20"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Arial" w:cs="Arial" w:eastAsia="Times New Roman" w:hAnsi="Arial" w:hint="default"/>
    </w:rPr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Standardnpsmoodstavce1" w:customStyle="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 w:val="1"/>
    <w:rPr>
      <w:b w:val="1"/>
      <w:bCs w:val="1"/>
    </w:rPr>
  </w:style>
  <w:style w:type="character" w:styleId="normostrChar" w:customStyle="1">
    <w:name w:val="normostr Char"/>
    <w:rPr>
      <w:sz w:val="28"/>
      <w:lang w:bidi="ar-SA" w:eastAsia="ar-SA" w:val="cs-CZ"/>
    </w:rPr>
  </w:style>
  <w:style w:type="character" w:styleId="Zdraznn">
    <w:name w:val="Emphasis"/>
    <w:qFormat w:val="1"/>
    <w:rPr>
      <w:i w:val="1"/>
      <w:iCs w:val="1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00" w:before="100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Rejstk" w:customStyle="1">
    <w:name w:val="Rejstřík"/>
    <w:basedOn w:val="Normln"/>
    <w:pPr>
      <w:suppressLineNumbers w:val="1"/>
    </w:pPr>
    <w:rPr>
      <w:rFonts w:cs="Mangal"/>
    </w:rPr>
  </w:style>
  <w:style w:type="paragraph" w:styleId="normostr" w:customStyle="1">
    <w:name w:val="normostr"/>
    <w:basedOn w:val="Normln"/>
    <w:pPr>
      <w:spacing w:line="360" w:lineRule="auto"/>
      <w:jc w:val="both"/>
    </w:pPr>
    <w:rPr>
      <w:sz w:val="28"/>
    </w:rPr>
  </w:style>
  <w:style w:type="paragraph" w:styleId="Adresanaoblku">
    <w:name w:val="envelope address"/>
    <w:basedOn w:val="Normln"/>
    <w:pPr>
      <w:ind w:left="2880"/>
    </w:pPr>
    <w:rPr>
      <w:b w:val="1"/>
      <w:smallCaps w:val="1"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alWeb1" w:customStyle="1">
    <w:name w:val="Normal (Web)1"/>
    <w:basedOn w:val="Normln"/>
    <w:pPr>
      <w:spacing w:before="200" w:line="360" w:lineRule="atLeast"/>
      <w:ind w:left="200" w:right="400"/>
    </w:pPr>
    <w:rPr>
      <w:rFonts w:ascii="Arial" w:cs="Arial" w:hAnsi="Arial"/>
      <w:color w:val="000000"/>
      <w:sz w:val="24"/>
      <w:szCs w:val="24"/>
      <w:lang w:val="en-US"/>
    </w:rPr>
  </w:style>
  <w:style w:type="paragraph" w:styleId="NormalWeb4" w:customStyle="1">
    <w:name w:val="Normal (Web)4"/>
    <w:basedOn w:val="Normln"/>
    <w:pPr>
      <w:spacing w:before="200" w:line="360" w:lineRule="atLeast"/>
      <w:ind w:left="200" w:right="200"/>
    </w:pPr>
    <w:rPr>
      <w:rFonts w:ascii="Arial" w:cs="Arial" w:hAnsi="Arial"/>
      <w:color w:val="000000"/>
      <w:sz w:val="24"/>
      <w:szCs w:val="24"/>
      <w:lang w:val="en-US"/>
    </w:rPr>
  </w:style>
  <w:style w:type="paragraph" w:styleId="Normlnweb">
    <w:name w:val="Normal (Web)"/>
    <w:basedOn w:val="Normln"/>
    <w:pPr>
      <w:spacing w:after="100" w:before="100"/>
    </w:pPr>
    <w:rPr>
      <w:sz w:val="24"/>
      <w:szCs w:val="24"/>
    </w:rPr>
  </w:style>
  <w:style w:type="paragraph" w:styleId="Zkladntext21" w:customStyle="1">
    <w:name w:val="Základní text 21"/>
    <w:basedOn w:val="Normln"/>
    <w:pPr>
      <w:spacing w:after="100" w:before="100"/>
    </w:pPr>
    <w:rPr>
      <w:sz w:val="24"/>
      <w:szCs w:val="24"/>
    </w:rPr>
  </w:style>
  <w:style w:type="paragraph" w:styleId="Styl1" w:customStyle="1">
    <w:name w:val="Styl1"/>
    <w:basedOn w:val="normostr"/>
  </w:style>
  <w:style w:type="paragraph" w:styleId="Rozvrendokumentu" w:customStyle="1">
    <w:name w:val="Rozvržení dokumentu"/>
    <w:basedOn w:val="Normln"/>
    <w:pPr>
      <w:shd w:color="auto" w:fill="000080" w:val="clear"/>
    </w:pPr>
    <w:rPr>
      <w:rFonts w:ascii="Tahoma" w:cs="Tahoma" w:hAnsi="Tahoma"/>
    </w:rPr>
  </w:style>
  <w:style w:type="paragraph" w:styleId="Pa0" w:customStyle="1">
    <w:name w:val="Pa0"/>
    <w:basedOn w:val="Normln"/>
    <w:next w:val="Normln"/>
    <w:pPr>
      <w:autoSpaceDE w:val="0"/>
      <w:spacing w:line="241" w:lineRule="atLeast"/>
    </w:pPr>
    <w:rPr>
      <w:rFonts w:ascii="Kozuka Gothic Pr6N R" w:cs="Kozuka Gothic Pr6N R" w:eastAsia="Kozuka Gothic Pr6N R" w:hAnsi="Kozuka Gothic Pr6N 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facebook.com/boldgallerypragu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oldgallery.art/" TargetMode="External"/><Relationship Id="rId8" Type="http://schemas.openxmlformats.org/officeDocument/2006/relationships/hyperlink" Target="https://www.instagram.com/boldgallerypragu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8Emc6ZLdneFZ9WJk/LAr53SnGw==">CgMxLjA4AHIhMXpxMW9IM3lLc2lWRHk2ejVBa1FEeThXNHFQcHdXc0ow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2024-05-16T14:20:00Z</dcterms:created>
  <dc:creator>wohlmur</dc:creator>
</cp:coreProperties>
</file>